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年各县区福利彩票目标任务分解表</w:t>
      </w:r>
    </w:p>
    <w:tbl>
      <w:tblPr>
        <w:tblStyle w:val="3"/>
        <w:tblW w:w="13900" w:type="dxa"/>
        <w:jc w:val="center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60"/>
        <w:gridCol w:w="1463"/>
        <w:gridCol w:w="1333"/>
        <w:gridCol w:w="1283"/>
        <w:gridCol w:w="1317"/>
        <w:gridCol w:w="1383"/>
        <w:gridCol w:w="1283"/>
        <w:gridCol w:w="140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区域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总任务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电脑票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在线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即开票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投注站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总量目标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快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3目标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总量目标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户外销售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网点销售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自助终端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销售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安源区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850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570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湘东区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751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490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莲花县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568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上栗县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2419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880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370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1259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芦溪县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1322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479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13101</w:t>
            </w:r>
          </w:p>
        </w:tc>
        <w:tc>
          <w:tcPr>
            <w:tcW w:w="1463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4124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1732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8708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19011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7654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3215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9967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890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410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265</w:t>
            </w:r>
          </w:p>
        </w:tc>
      </w:tr>
    </w:tbl>
    <w:p>
      <w:pPr>
        <w:ind w:left="31680" w:hanging="1080" w:hangingChars="4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、电脑票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年省中心下达我市目标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任务为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7654万元，较2018年确保任务降低21.51%，</w:t>
      </w:r>
      <w:r>
        <w:rPr>
          <w:rFonts w:hint="eastAsia" w:ascii="仿宋_GB2312" w:hAnsi="仿宋_GB2312" w:eastAsia="仿宋_GB2312" w:cs="仿宋_GB2312"/>
          <w:sz w:val="24"/>
        </w:rPr>
        <w:t>故各县区任务亦在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>年任务基础上按此比例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降低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ind w:left="31680" w:hanging="1080" w:hangingChars="45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2</w:t>
      </w:r>
      <w:r>
        <w:rPr>
          <w:rFonts w:hint="eastAsia" w:ascii="仿宋_GB2312" w:hAnsi="仿宋_GB2312" w:eastAsia="仿宋_GB2312" w:cs="仿宋_GB2312"/>
          <w:sz w:val="24"/>
        </w:rPr>
        <w:t>、即开票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年省中心下达我市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24"/>
        </w:rPr>
        <w:t>任务较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减少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.55</w:t>
      </w:r>
      <w:r>
        <w:rPr>
          <w:rFonts w:ascii="仿宋_GB2312" w:hAnsi="仿宋_GB2312" w:eastAsia="仿宋_GB2312" w:cs="仿宋_GB2312"/>
          <w:sz w:val="24"/>
        </w:rPr>
        <w:t>%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</w:rPr>
        <w:t>故各县区任务亦在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>年任务基础上按此比例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降低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sz w:val="24"/>
        </w:rPr>
        <w:t xml:space="preserve">      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上栗县</w:t>
      </w:r>
      <w:r>
        <w:rPr>
          <w:rFonts w:hint="eastAsia" w:ascii="仿宋_GB2312" w:hAnsi="仿宋_GB2312" w:eastAsia="仿宋_GB2312" w:cs="仿宋_GB2312"/>
          <w:sz w:val="24"/>
        </w:rPr>
        <w:t>中福在线</w:t>
      </w:r>
      <w:r>
        <w:rPr>
          <w:rFonts w:ascii="仿宋_GB2312" w:hAnsi="仿宋_GB2312" w:eastAsia="仿宋_GB2312" w:cs="仿宋_GB2312"/>
          <w:sz w:val="24"/>
        </w:rPr>
        <w:t>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任务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按2018年全省县区单机日均销量2705元×358天×13台≈1259万元分配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（若调机，则任务相应进行调整）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4、2019年需提前完成“十三五”扩点任务（即完成2020年产点目标），故站点目标按2020年任务下达。</w:t>
      </w:r>
    </w:p>
    <w:p>
      <w:pPr>
        <w:ind w:firstLine="720" w:firstLineChars="3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5、以上任务在按比例计算的基础上进行部分微调。若县区总体任务完成率在100%以上的，超出部分可冲减2020年任务。</w:t>
      </w:r>
      <w:bookmarkStart w:id="0" w:name="_GoBack"/>
      <w:bookmarkEnd w:id="0"/>
    </w:p>
    <w:sectPr>
      <w:pgSz w:w="16838" w:h="11906" w:orient="landscape"/>
      <w:pgMar w:top="1191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615"/>
    <w:rsid w:val="00012278"/>
    <w:rsid w:val="0001529E"/>
    <w:rsid w:val="000504B3"/>
    <w:rsid w:val="00062C30"/>
    <w:rsid w:val="00071F29"/>
    <w:rsid w:val="000A0118"/>
    <w:rsid w:val="00177DE1"/>
    <w:rsid w:val="001D0010"/>
    <w:rsid w:val="001F788C"/>
    <w:rsid w:val="00207850"/>
    <w:rsid w:val="002659D3"/>
    <w:rsid w:val="002751C2"/>
    <w:rsid w:val="00277C1D"/>
    <w:rsid w:val="00295845"/>
    <w:rsid w:val="002D2CF0"/>
    <w:rsid w:val="002F148A"/>
    <w:rsid w:val="00311C70"/>
    <w:rsid w:val="00317E9F"/>
    <w:rsid w:val="00337CBF"/>
    <w:rsid w:val="003973D6"/>
    <w:rsid w:val="0049468D"/>
    <w:rsid w:val="004951CC"/>
    <w:rsid w:val="004B2D15"/>
    <w:rsid w:val="004F35A7"/>
    <w:rsid w:val="00532615"/>
    <w:rsid w:val="00541A05"/>
    <w:rsid w:val="005C07BC"/>
    <w:rsid w:val="005D2232"/>
    <w:rsid w:val="005F2F33"/>
    <w:rsid w:val="00612B99"/>
    <w:rsid w:val="006167F4"/>
    <w:rsid w:val="006513AE"/>
    <w:rsid w:val="006857B2"/>
    <w:rsid w:val="00746F3A"/>
    <w:rsid w:val="0077003F"/>
    <w:rsid w:val="007821BD"/>
    <w:rsid w:val="00785708"/>
    <w:rsid w:val="007A713F"/>
    <w:rsid w:val="007C0F62"/>
    <w:rsid w:val="007F22E5"/>
    <w:rsid w:val="007F3140"/>
    <w:rsid w:val="00816265"/>
    <w:rsid w:val="008218C0"/>
    <w:rsid w:val="008346E5"/>
    <w:rsid w:val="00880E81"/>
    <w:rsid w:val="008D526B"/>
    <w:rsid w:val="00902C89"/>
    <w:rsid w:val="009151BD"/>
    <w:rsid w:val="00921B38"/>
    <w:rsid w:val="00946299"/>
    <w:rsid w:val="00993D2F"/>
    <w:rsid w:val="009A21D1"/>
    <w:rsid w:val="009F2315"/>
    <w:rsid w:val="00A13520"/>
    <w:rsid w:val="00A508D5"/>
    <w:rsid w:val="00A54DEA"/>
    <w:rsid w:val="00A7075B"/>
    <w:rsid w:val="00AB335C"/>
    <w:rsid w:val="00AC5FD6"/>
    <w:rsid w:val="00B028F7"/>
    <w:rsid w:val="00B77D50"/>
    <w:rsid w:val="00B93020"/>
    <w:rsid w:val="00B97540"/>
    <w:rsid w:val="00BB1064"/>
    <w:rsid w:val="00BB238D"/>
    <w:rsid w:val="00BD3944"/>
    <w:rsid w:val="00BD4219"/>
    <w:rsid w:val="00BD5F8A"/>
    <w:rsid w:val="00BE1E5C"/>
    <w:rsid w:val="00C8698C"/>
    <w:rsid w:val="00D84AE1"/>
    <w:rsid w:val="00DA24B0"/>
    <w:rsid w:val="00DB79A6"/>
    <w:rsid w:val="00E06532"/>
    <w:rsid w:val="00E075E9"/>
    <w:rsid w:val="00E20D4C"/>
    <w:rsid w:val="00E41A25"/>
    <w:rsid w:val="00EB66DC"/>
    <w:rsid w:val="00EC406F"/>
    <w:rsid w:val="00ED73EE"/>
    <w:rsid w:val="00F363A4"/>
    <w:rsid w:val="00F76C21"/>
    <w:rsid w:val="00F95E32"/>
    <w:rsid w:val="00FD2E1B"/>
    <w:rsid w:val="04146116"/>
    <w:rsid w:val="08426DF8"/>
    <w:rsid w:val="13272D84"/>
    <w:rsid w:val="25F568AC"/>
    <w:rsid w:val="25F605E0"/>
    <w:rsid w:val="27167219"/>
    <w:rsid w:val="2C702691"/>
    <w:rsid w:val="32F82783"/>
    <w:rsid w:val="354827B1"/>
    <w:rsid w:val="3F5338F9"/>
    <w:rsid w:val="41531537"/>
    <w:rsid w:val="41954568"/>
    <w:rsid w:val="43505097"/>
    <w:rsid w:val="492E3CDB"/>
    <w:rsid w:val="51064151"/>
    <w:rsid w:val="52446685"/>
    <w:rsid w:val="54796950"/>
    <w:rsid w:val="6171148A"/>
    <w:rsid w:val="7EB57A46"/>
    <w:rsid w:val="7F3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314</Words>
  <Characters>1795</Characters>
  <Lines>0</Lines>
  <Paragraphs>0</Paragraphs>
  <TotalTime>88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2019-03-04T07:35:01Z</cp:lastPrinted>
  <dcterms:modified xsi:type="dcterms:W3CDTF">2019-03-04T07:49:18Z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